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numPr>
          <w:ilvl w:val="0"/>
          <w:numId w:val="18"/>
        </w:numPr>
        <w:spacing w:line="240" w:lineRule="auto"/>
        <w:ind w:left="720" w:hanging="360"/>
      </w:pPr>
      <w:r w:rsidDel="00000000" w:rsidR="00000000" w:rsidRPr="00000000">
        <w:rPr>
          <w:rtl w:val="0"/>
        </w:rPr>
        <w:t xml:space="preserve">The formation of an accessibility committee, </w:t>
      </w:r>
    </w:p>
    <w:p w:rsidR="00000000" w:rsidDel="00000000" w:rsidP="00000000" w:rsidRDefault="00000000" w:rsidRPr="00000000" w14:paraId="0000000A">
      <w:pPr>
        <w:numPr>
          <w:ilvl w:val="0"/>
          <w:numId w:val="18"/>
        </w:numPr>
        <w:spacing w:line="240" w:lineRule="auto"/>
        <w:ind w:left="720" w:hanging="360"/>
      </w:pPr>
      <w:r w:rsidDel="00000000" w:rsidR="00000000" w:rsidRPr="00000000">
        <w:rPr>
          <w:rtl w:val="0"/>
        </w:rPr>
        <w:t xml:space="preserve">The development of an accessibility plan, and </w:t>
      </w:r>
    </w:p>
    <w:p w:rsidR="00000000" w:rsidDel="00000000" w:rsidP="00000000" w:rsidRDefault="00000000" w:rsidRPr="00000000" w14:paraId="0000000B">
      <w:pPr>
        <w:numPr>
          <w:ilvl w:val="0"/>
          <w:numId w:val="18"/>
        </w:numPr>
        <w:spacing w:line="240" w:lineRule="auto"/>
        <w:ind w:left="720" w:hanging="360"/>
      </w:pPr>
      <w:r w:rsidDel="00000000" w:rsidR="00000000" w:rsidRPr="00000000">
        <w:rPr>
          <w:rtl w:val="0"/>
        </w:rPr>
        <w:t xml:space="preserve">The establishment of a comprehensive feedback mechanism.</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[Organization Name] also commits to:</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numPr>
          <w:ilvl w:val="0"/>
          <w:numId w:val="23"/>
        </w:numPr>
        <w:spacing w:line="240" w:lineRule="auto"/>
        <w:ind w:left="720" w:hanging="360"/>
      </w:pPr>
      <w:r w:rsidDel="00000000" w:rsidR="00000000" w:rsidRPr="00000000">
        <w:rPr>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23"/>
        </w:numPr>
        <w:spacing w:line="240" w:lineRule="auto"/>
        <w:ind w:left="720" w:hanging="360"/>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a private sector organization with 100 or more employees, [Organization Name] will ensure that this accessibility plan  is published on or before June 1, 2023. Subsequently, [Organization Name] will publish and update this policy every three years.</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with the exception of braille and audio formats, within 15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[Organization Name]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Where feasible, </w:t>
      </w:r>
    </w:p>
    <w:p w:rsidR="00000000" w:rsidDel="00000000" w:rsidP="00000000" w:rsidRDefault="00000000" w:rsidRPr="00000000" w14:paraId="0000001B">
      <w:pPr>
        <w:numPr>
          <w:ilvl w:val="0"/>
          <w:numId w:val="12"/>
        </w:numPr>
        <w:spacing w:line="240" w:lineRule="auto"/>
        <w:ind w:left="720" w:hanging="360"/>
      </w:pPr>
      <w:r w:rsidDel="00000000" w:rsidR="00000000" w:rsidRPr="00000000">
        <w:rPr>
          <w:rtl w:val="0"/>
        </w:rPr>
        <w:t xml:space="preserve">at least 50% of committee members will comprise </w:t>
      </w:r>
    </w:p>
    <w:p w:rsidR="00000000" w:rsidDel="00000000" w:rsidP="00000000" w:rsidRDefault="00000000" w:rsidRPr="00000000" w14:paraId="0000001C">
      <w:pPr>
        <w:numPr>
          <w:ilvl w:val="1"/>
          <w:numId w:val="12"/>
        </w:numPr>
        <w:spacing w:line="240" w:lineRule="auto"/>
        <w:ind w:left="1440" w:hanging="360"/>
      </w:pPr>
      <w:r w:rsidDel="00000000" w:rsidR="00000000" w:rsidRPr="00000000">
        <w:rPr>
          <w:rtl w:val="0"/>
        </w:rPr>
        <w:t xml:space="preserve">persons with disabilities or </w:t>
      </w:r>
    </w:p>
    <w:p w:rsidR="00000000" w:rsidDel="00000000" w:rsidP="00000000" w:rsidRDefault="00000000" w:rsidRPr="00000000" w14:paraId="0000001D">
      <w:pPr>
        <w:numPr>
          <w:ilvl w:val="1"/>
          <w:numId w:val="12"/>
        </w:numPr>
        <w:spacing w:line="240" w:lineRule="auto"/>
        <w:ind w:left="1440" w:hanging="360"/>
      </w:pPr>
      <w:r w:rsidDel="00000000" w:rsidR="00000000" w:rsidRPr="00000000">
        <w:rPr>
          <w:rtl w:val="0"/>
        </w:rPr>
        <w:t xml:space="preserve">represent disability-serving organizations. </w:t>
      </w:r>
    </w:p>
    <w:p w:rsidR="00000000" w:rsidDel="00000000" w:rsidP="00000000" w:rsidRDefault="00000000" w:rsidRPr="00000000" w14:paraId="0000001E">
      <w:pPr>
        <w:numPr>
          <w:ilvl w:val="0"/>
          <w:numId w:val="12"/>
        </w:numPr>
        <w:spacing w:line="240" w:lineRule="auto"/>
        <w:ind w:left="720" w:hanging="360"/>
      </w:pPr>
      <w:r w:rsidDel="00000000" w:rsidR="00000000" w:rsidRPr="00000000">
        <w:rPr>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implementation of [Organization Name]'s accessibility plan will adhere to the following guiding principles:</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numPr>
          <w:ilvl w:val="0"/>
          <w:numId w:val="8"/>
        </w:numPr>
        <w:spacing w:line="240" w:lineRule="auto"/>
        <w:ind w:left="720" w:hanging="360"/>
      </w:pPr>
      <w:r w:rsidDel="00000000" w:rsidR="00000000" w:rsidRPr="00000000">
        <w:rPr>
          <w:rtl w:val="0"/>
        </w:rPr>
        <w:t xml:space="preserve">Every individual must be treated with dignity, respect, and equality.</w:t>
      </w:r>
    </w:p>
    <w:p w:rsidR="00000000" w:rsidDel="00000000" w:rsidP="00000000" w:rsidRDefault="00000000" w:rsidRPr="00000000" w14:paraId="00000025">
      <w:pPr>
        <w:numPr>
          <w:ilvl w:val="0"/>
          <w:numId w:val="8"/>
        </w:numPr>
        <w:spacing w:line="240" w:lineRule="auto"/>
        <w:ind w:left="720" w:hanging="360"/>
      </w:pPr>
      <w:r w:rsidDel="00000000" w:rsidR="00000000" w:rsidRPr="00000000">
        <w:rPr>
          <w:rtl w:val="0"/>
        </w:rPr>
        <w:t xml:space="preserve">Every individual must have the same opportunity to lead the life they desire and are capable of.</w:t>
      </w:r>
    </w:p>
    <w:p w:rsidR="00000000" w:rsidDel="00000000" w:rsidP="00000000" w:rsidRDefault="00000000" w:rsidRPr="00000000" w14:paraId="00000026">
      <w:pPr>
        <w:numPr>
          <w:ilvl w:val="0"/>
          <w:numId w:val="8"/>
        </w:numPr>
        <w:spacing w:line="240" w:lineRule="auto"/>
        <w:ind w:left="720" w:hanging="360"/>
      </w:pPr>
      <w:r w:rsidDel="00000000" w:rsidR="00000000" w:rsidRPr="00000000">
        <w:rPr>
          <w:rtl w:val="0"/>
        </w:rPr>
        <w:t xml:space="preserve">Every individual must be able to fully and equally participate in the company.</w:t>
      </w:r>
    </w:p>
    <w:p w:rsidR="00000000" w:rsidDel="00000000" w:rsidP="00000000" w:rsidRDefault="00000000" w:rsidRPr="00000000" w14:paraId="00000027">
      <w:pPr>
        <w:numPr>
          <w:ilvl w:val="0"/>
          <w:numId w:val="8"/>
        </w:numPr>
        <w:spacing w:line="240" w:lineRule="auto"/>
        <w:ind w:left="720" w:hanging="360"/>
      </w:pPr>
      <w:r w:rsidDel="00000000" w:rsidR="00000000" w:rsidRPr="00000000">
        <w:rPr>
          <w:rtl w:val="0"/>
        </w:rPr>
        <w:t xml:space="preserve">Every individual must have meaningful choices and the freedom to make their own decisions, with appropriate support if necessary.</w:t>
      </w:r>
    </w:p>
    <w:p w:rsidR="00000000" w:rsidDel="00000000" w:rsidP="00000000" w:rsidRDefault="00000000" w:rsidRPr="00000000" w14:paraId="00000028">
      <w:pPr>
        <w:numPr>
          <w:ilvl w:val="0"/>
          <w:numId w:val="8"/>
        </w:numPr>
        <w:spacing w:line="240" w:lineRule="auto"/>
        <w:ind w:left="720" w:hanging="360"/>
      </w:pPr>
      <w:r w:rsidDel="00000000" w:rsidR="00000000" w:rsidRPr="00000000">
        <w:rPr>
          <w:rtl w:val="0"/>
        </w:rPr>
        <w:t xml:space="preserve">All policies must consider and address the various barriers and forms of discrimination that exist.</w:t>
      </w:r>
    </w:p>
    <w:p w:rsidR="00000000" w:rsidDel="00000000" w:rsidP="00000000" w:rsidRDefault="00000000" w:rsidRPr="00000000" w14:paraId="00000029">
      <w:pPr>
        <w:numPr>
          <w:ilvl w:val="0"/>
          <w:numId w:val="8"/>
        </w:numPr>
        <w:spacing w:line="240" w:lineRule="auto"/>
        <w:ind w:left="720" w:hanging="360"/>
      </w:pPr>
      <w:r w:rsidDel="00000000" w:rsidR="00000000" w:rsidRPr="00000000">
        <w:rPr>
          <w:rtl w:val="0"/>
        </w:rPr>
        <w:t xml:space="preserve">Persons with disabilities must be actively involved in the development and design of policies, programs, services, and structures.</w:t>
      </w:r>
    </w:p>
    <w:p w:rsidR="00000000" w:rsidDel="00000000" w:rsidP="00000000" w:rsidRDefault="00000000" w:rsidRPr="00000000" w14:paraId="0000002A">
      <w:pPr>
        <w:numPr>
          <w:ilvl w:val="0"/>
          <w:numId w:val="8"/>
        </w:numPr>
        <w:spacing w:line="240" w:lineRule="auto"/>
        <w:ind w:left="720" w:hanging="360"/>
      </w:pPr>
      <w:r w:rsidDel="00000000" w:rsidR="00000000" w:rsidRPr="00000000">
        <w:rPr>
          <w:rtl w:val="0"/>
        </w:rPr>
        <w:t xml:space="preserve">Accessibility standards and regulations must be created to achieve the highest level of accessibility for all individuals.</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To fulfill its commitment to accessibility, [Organization Name] will undertake the following actions: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numPr>
          <w:ilvl w:val="0"/>
          <w:numId w:val="13"/>
        </w:numPr>
        <w:spacing w:line="240" w:lineRule="auto"/>
        <w:ind w:left="720" w:hanging="360"/>
      </w:pPr>
      <w:r w:rsidDel="00000000" w:rsidR="00000000" w:rsidRPr="00000000">
        <w:rPr>
          <w:b w:val="1"/>
          <w:rtl w:val="0"/>
        </w:rPr>
        <w:t xml:space="preserve">Prepare and publish accessibility plans: </w:t>
      </w:r>
      <w:r w:rsidDel="00000000" w:rsidR="00000000" w:rsidRPr="00000000">
        <w:rPr>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2F">
      <w:pPr>
        <w:numPr>
          <w:ilvl w:val="0"/>
          <w:numId w:val="13"/>
        </w:numPr>
        <w:spacing w:line="240" w:lineRule="auto"/>
        <w:ind w:left="720" w:hanging="360"/>
      </w:pPr>
      <w:r w:rsidDel="00000000" w:rsidR="00000000" w:rsidRPr="00000000">
        <w:rPr>
          <w:b w:val="1"/>
          <w:rtl w:val="0"/>
        </w:rPr>
        <w:t xml:space="preserve">Set up a feedback process: </w:t>
      </w:r>
      <w:r w:rsidDel="00000000" w:rsidR="00000000" w:rsidRPr="00000000">
        <w:rPr>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30">
      <w:pPr>
        <w:numPr>
          <w:ilvl w:val="0"/>
          <w:numId w:val="13"/>
        </w:numPr>
        <w:spacing w:line="240" w:lineRule="auto"/>
        <w:ind w:left="720" w:hanging="360"/>
      </w:pPr>
      <w:r w:rsidDel="00000000" w:rsidR="00000000" w:rsidRPr="00000000">
        <w:rPr>
          <w:b w:val="1"/>
          <w:rtl w:val="0"/>
        </w:rPr>
        <w:t xml:space="preserve">Prepare and publish progress reports: </w:t>
      </w:r>
      <w:r w:rsidDel="00000000" w:rsidR="00000000" w:rsidRPr="00000000">
        <w:rPr>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Accessibility Commissioner must be notified within 48 hours of these policies and procedures being published.</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u w:val="single"/>
        </w:rPr>
      </w:pPr>
      <w:r w:rsidDel="00000000" w:rsidR="00000000" w:rsidRPr="00000000">
        <w:rPr>
          <w:u w:val="single"/>
          <w:rtl w:val="0"/>
        </w:rPr>
        <w:t xml:space="preserve">Employment</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E">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0">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Clarify staffing options to address underrepresentation</w:t>
            </w:r>
          </w:p>
          <w:p w:rsidR="00000000" w:rsidDel="00000000" w:rsidP="00000000" w:rsidRDefault="00000000" w:rsidRPr="00000000" w14:paraId="00000043">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dissemination to all hiring managers and employees.</w:t>
            </w:r>
          </w:p>
          <w:p w:rsidR="00000000" w:rsidDel="00000000" w:rsidP="00000000" w:rsidRDefault="00000000" w:rsidRPr="00000000" w14:paraId="0000004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1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 dedicated recruiter for persons with disabilities.</w:t>
            </w:r>
          </w:p>
          <w:p w:rsidR="00000000" w:rsidDel="00000000" w:rsidP="00000000" w:rsidRDefault="00000000" w:rsidRPr="00000000" w14:paraId="00000046">
            <w:pPr>
              <w:widowControl w:val="0"/>
              <w:numPr>
                <w:ilvl w:val="0"/>
                <w:numId w:val="1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Hold targeted recruitment events for persons with disabilities.</w:t>
            </w:r>
          </w:p>
          <w:p w:rsidR="00000000" w:rsidDel="00000000" w:rsidP="00000000" w:rsidRDefault="00000000" w:rsidRPr="00000000" w14:paraId="00000047">
            <w:pPr>
              <w:widowControl w:val="0"/>
              <w:numPr>
                <w:ilvl w:val="0"/>
                <w:numId w:val="1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8">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numPr>
                <w:ilvl w:val="0"/>
                <w:numId w:val="2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u w:val="single"/>
        </w:rPr>
      </w:pPr>
      <w:r w:rsidDel="00000000" w:rsidR="00000000" w:rsidRPr="00000000">
        <w:rPr>
          <w:u w:val="single"/>
          <w:rtl w:val="0"/>
        </w:rPr>
        <w:t xml:space="preserve">Built Environment</w:t>
      </w:r>
    </w:p>
    <w:p w:rsidR="00000000" w:rsidDel="00000000" w:rsidP="00000000" w:rsidRDefault="00000000" w:rsidRPr="00000000" w14:paraId="00000058">
      <w:pPr>
        <w:spacing w:line="240" w:lineRule="auto"/>
        <w:rPr>
          <w:u w:val="single"/>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numPr>
                <w:ilvl w:val="0"/>
                <w:numId w:val="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numPr>
                <w:ilvl w:val="0"/>
                <w:numId w:val="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3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1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u w:val="single"/>
          <w:rtl w:val="0"/>
        </w:rPr>
        <w:t xml:space="preserve">Culture, Education, and Awareness</w:t>
      </w:r>
    </w:p>
    <w:p w:rsidR="00000000" w:rsidDel="00000000" w:rsidP="00000000" w:rsidRDefault="00000000" w:rsidRPr="00000000" w14:paraId="0000007E">
      <w:pPr>
        <w:spacing w:line="240" w:lineRule="auto"/>
        <w:rPr>
          <w:u w:val="single"/>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3">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numPr>
                <w:ilvl w:val="0"/>
                <w:numId w:val="1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Develop an Accessibility site </w:t>
            </w:r>
          </w:p>
          <w:p w:rsidR="00000000" w:rsidDel="00000000" w:rsidP="00000000" w:rsidRDefault="00000000" w:rsidRPr="00000000" w14:paraId="00000088">
            <w:pPr>
              <w:widowControl w:val="0"/>
              <w:numPr>
                <w:ilvl w:val="0"/>
                <w:numId w:val="1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Post policies and procedures </w:t>
            </w:r>
          </w:p>
          <w:p w:rsidR="00000000" w:rsidDel="00000000" w:rsidP="00000000" w:rsidRDefault="00000000" w:rsidRPr="00000000" w14:paraId="00000089">
            <w:pPr>
              <w:widowControl w:val="0"/>
              <w:numPr>
                <w:ilvl w:val="0"/>
                <w:numId w:val="1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1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8C">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Enhance programming for National AccessAbility Awareness Week </w:t>
            </w:r>
          </w:p>
          <w:p w:rsidR="00000000" w:rsidDel="00000000" w:rsidP="00000000" w:rsidRDefault="00000000" w:rsidRPr="00000000" w14:paraId="0000008F">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Communicate quarterly on accessibility matters </w:t>
            </w:r>
          </w:p>
          <w:p w:rsidR="00000000" w:rsidDel="00000000" w:rsidP="00000000" w:rsidRDefault="00000000" w:rsidRPr="00000000" w14:paraId="00000091">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29"/>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numPr>
                <w:ilvl w:val="0"/>
                <w:numId w:val="2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numPr>
                <w:ilvl w:val="0"/>
                <w:numId w:val="2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u w:val="single"/>
        </w:rPr>
      </w:pPr>
      <w:r w:rsidDel="00000000" w:rsidR="00000000" w:rsidRPr="00000000">
        <w:rPr>
          <w:u w:val="single"/>
          <w:rtl w:val="0"/>
        </w:rPr>
        <w:t xml:space="preserve">Technologies</w:t>
      </w:r>
    </w:p>
    <w:p w:rsidR="00000000" w:rsidDel="00000000" w:rsidP="00000000" w:rsidRDefault="00000000" w:rsidRPr="00000000" w14:paraId="000000A5">
      <w:pPr>
        <w:spacing w:line="240" w:lineRule="auto"/>
        <w:rPr>
          <w:u w:val="single"/>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0">
            <w:pPr>
              <w:widowControl w:val="0"/>
              <w:numPr>
                <w:ilvl w:val="0"/>
                <w:numId w:val="1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technicians in accessibility, job accommodations, and adaptive technology, </w:t>
            </w:r>
          </w:p>
          <w:p w:rsidR="00000000" w:rsidDel="00000000" w:rsidP="00000000" w:rsidRDefault="00000000" w:rsidRPr="00000000" w14:paraId="000000B1">
            <w:pPr>
              <w:widowControl w:val="0"/>
              <w:numPr>
                <w:ilvl w:val="0"/>
                <w:numId w:val="1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hands-on support and accessibility evaluations for applications and websites. </w:t>
            </w:r>
          </w:p>
          <w:p w:rsidR="00000000" w:rsidDel="00000000" w:rsidP="00000000" w:rsidRDefault="00000000" w:rsidRPr="00000000" w14:paraId="000000B2">
            <w:pPr>
              <w:widowControl w:val="0"/>
              <w:numPr>
                <w:ilvl w:val="0"/>
                <w:numId w:val="1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numPr>
                <w:ilvl w:val="0"/>
                <w:numId w:val="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u w:val="single"/>
        </w:rPr>
      </w:pPr>
      <w:r w:rsidDel="00000000" w:rsidR="00000000" w:rsidRPr="00000000">
        <w:rPr>
          <w:u w:val="single"/>
          <w:rtl w:val="0"/>
        </w:rPr>
        <w:t xml:space="preserve">Communication</w:t>
      </w:r>
    </w:p>
    <w:p w:rsidR="00000000" w:rsidDel="00000000" w:rsidP="00000000" w:rsidRDefault="00000000" w:rsidRPr="00000000" w14:paraId="000000C9">
      <w:pPr>
        <w:spacing w:line="240" w:lineRule="auto"/>
        <w:rPr>
          <w:u w:val="single"/>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2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5">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numPr>
                <w:ilvl w:val="0"/>
                <w:numId w:val="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8">
            <w:pPr>
              <w:widowControl w:val="0"/>
              <w:numPr>
                <w:ilvl w:val="0"/>
                <w:numId w:val="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numPr>
                <w:ilvl w:val="0"/>
                <w:numId w:val="33"/>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5">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E6">
      <w:pPr>
        <w:spacing w:line="240" w:lineRule="auto"/>
        <w:rPr/>
      </w:pPr>
      <w:r w:rsidDel="00000000" w:rsidR="00000000" w:rsidRPr="00000000">
        <w:rPr>
          <w:rtl w:val="0"/>
        </w:rPr>
      </w:r>
    </w:p>
    <w:p w:rsidR="00000000" w:rsidDel="00000000" w:rsidP="00000000" w:rsidRDefault="00000000" w:rsidRPr="00000000" w14:paraId="000000E7">
      <w:pPr>
        <w:spacing w:line="240" w:lineRule="auto"/>
        <w:rPr>
          <w:u w:val="single"/>
        </w:rPr>
      </w:pPr>
      <w:r w:rsidDel="00000000" w:rsidR="00000000" w:rsidRPr="00000000">
        <w:rPr>
          <w:u w:val="single"/>
          <w:rtl w:val="0"/>
        </w:rPr>
        <w:t xml:space="preserve">Services</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[Organization Name]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Mandate accessibility training for procurement officers.</w:t>
            </w:r>
          </w:p>
          <w:p w:rsidR="00000000" w:rsidDel="00000000" w:rsidP="00000000" w:rsidRDefault="00000000" w:rsidRPr="00000000" w14:paraId="000000F2">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awareness and provide resources for accessible procurement.</w:t>
            </w:r>
          </w:p>
          <w:p w:rsidR="00000000" w:rsidDel="00000000" w:rsidP="00000000" w:rsidRDefault="00000000" w:rsidRPr="00000000" w14:paraId="000000F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numPr>
                <w:ilvl w:val="0"/>
                <w:numId w:val="2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Consult with employees with disabilities before choosing procurement furniture for common spaces.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10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1">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02">
      <w:pPr>
        <w:spacing w:line="240" w:lineRule="auto"/>
        <w:rPr>
          <w:b w:val="1"/>
        </w:rPr>
      </w:pPr>
      <w:r w:rsidDel="00000000" w:rsidR="00000000" w:rsidRPr="00000000">
        <w:rPr>
          <w:rtl w:val="0"/>
        </w:rPr>
      </w:r>
    </w:p>
    <w:p w:rsidR="00000000" w:rsidDel="00000000" w:rsidP="00000000" w:rsidRDefault="00000000" w:rsidRPr="00000000" w14:paraId="00000103">
      <w:pPr>
        <w:spacing w:line="240" w:lineRule="auto"/>
        <w:rPr>
          <w:b w:val="1"/>
          <w:sz w:val="24"/>
          <w:szCs w:val="24"/>
        </w:rPr>
      </w:pPr>
      <w:r w:rsidDel="00000000" w:rsidR="00000000" w:rsidRPr="00000000">
        <w:rPr>
          <w:b w:val="1"/>
          <w:sz w:val="24"/>
          <w:szCs w:val="24"/>
          <w:rtl w:val="0"/>
        </w:rPr>
        <w:t xml:space="preserve">Feedback Mechanism</w:t>
      </w:r>
    </w:p>
    <w:p w:rsidR="00000000" w:rsidDel="00000000" w:rsidP="00000000" w:rsidRDefault="00000000" w:rsidRPr="00000000" w14:paraId="00000104">
      <w:pPr>
        <w:spacing w:line="240" w:lineRule="auto"/>
        <w:rPr>
          <w:b w:val="1"/>
        </w:rPr>
      </w:pP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spacing w:line="240" w:lineRule="auto"/>
        <w:rPr>
          <w:highlight w:val="yellow"/>
        </w:rPr>
      </w:pPr>
      <w:r w:rsidDel="00000000" w:rsidR="00000000" w:rsidRPr="00000000">
        <w:rPr>
          <w:rtl w:val="0"/>
        </w:rPr>
        <w:t xml:space="preserve">Any employee who has concerns or requests regarding accessibility should contact </w:t>
      </w:r>
      <w:r w:rsidDel="00000000" w:rsidR="00000000" w:rsidRPr="00000000">
        <w:rPr>
          <w:highlight w:val="yellow"/>
          <w:rtl w:val="0"/>
        </w:rPr>
        <w:t xml:space="preserve">[insert here the name/title/department in charge, e.g., the accessibility committee representative] </w:t>
      </w:r>
      <w:r w:rsidDel="00000000" w:rsidR="00000000" w:rsidRPr="00000000">
        <w:rPr>
          <w:rtl w:val="0"/>
        </w:rPr>
        <w:t xml:space="preserve">by </w:t>
      </w:r>
      <w:r w:rsidDel="00000000" w:rsidR="00000000" w:rsidRPr="00000000">
        <w:rPr>
          <w:highlight w:val="yellow"/>
          <w:rtl w:val="0"/>
        </w:rPr>
        <w:t xml:space="preserve">[insert means, e.g., calling or emailing] [insert the details, e.g., telephone number or email address].</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highlight w:val="yellow"/>
        </w:rPr>
      </w:pPr>
      <w:r w:rsidDel="00000000" w:rsidR="00000000" w:rsidRPr="00000000">
        <w:rPr>
          <w:rtl w:val="0"/>
        </w:rPr>
        <w:t xml:space="preserve">Requests for accessibility accommodation will be discussed between [Organization Name] and the accessibility committee. Depending on the outcome of the discussion, the accessibility plan will be updated accordingly, and changes shall be communicated to every employee via </w:t>
      </w:r>
      <w:r w:rsidDel="00000000" w:rsidR="00000000" w:rsidRPr="00000000">
        <w:rPr>
          <w:highlight w:val="yellow"/>
          <w:rtl w:val="0"/>
        </w:rPr>
        <w:t xml:space="preserve">[insert means or channels of communication, e.g., intranet posting, email, bulletin board].</w:t>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b w:val="1"/>
          <w:sz w:val="24"/>
          <w:szCs w:val="24"/>
          <w:rtl w:val="0"/>
        </w:rPr>
        <w:t xml:space="preserve">Planning and Reporting Requirements</w:t>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As a federally regulated organization with 10 or more employees, [Organization Name] will be required to begin a planning and reporting cycle by preparing and publishing an initial accessibility plan on or before June 1, 2023.</w:t>
      </w:r>
    </w:p>
    <w:p w:rsidR="00000000" w:rsidDel="00000000" w:rsidP="00000000" w:rsidRDefault="00000000" w:rsidRPr="00000000" w14:paraId="0000010E">
      <w:pPr>
        <w:spacing w:line="240" w:lineRule="auto"/>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t xml:space="preserve">This planning and reporting cycle will last three calendar years, with the following schedule:</w:t>
      </w:r>
    </w:p>
    <w:p w:rsidR="00000000" w:rsidDel="00000000" w:rsidP="00000000" w:rsidRDefault="00000000" w:rsidRPr="00000000" w14:paraId="00000110">
      <w:pPr>
        <w:numPr>
          <w:ilvl w:val="0"/>
          <w:numId w:val="21"/>
        </w:numPr>
        <w:spacing w:line="240" w:lineRule="auto"/>
        <w:ind w:left="720" w:hanging="360"/>
      </w:pPr>
      <w:r w:rsidDel="00000000" w:rsidR="00000000" w:rsidRPr="00000000">
        <w:rPr>
          <w:rtl w:val="0"/>
        </w:rPr>
        <w:t xml:space="preserve">Year 1: publication of initial accessibility plan</w:t>
      </w:r>
    </w:p>
    <w:p w:rsidR="00000000" w:rsidDel="00000000" w:rsidP="00000000" w:rsidRDefault="00000000" w:rsidRPr="00000000" w14:paraId="00000111">
      <w:pPr>
        <w:numPr>
          <w:ilvl w:val="0"/>
          <w:numId w:val="21"/>
        </w:numPr>
        <w:spacing w:line="240" w:lineRule="auto"/>
        <w:ind w:left="720" w:hanging="360"/>
      </w:pPr>
      <w:r w:rsidDel="00000000" w:rsidR="00000000" w:rsidRPr="00000000">
        <w:rPr>
          <w:rtl w:val="0"/>
        </w:rPr>
        <w:t xml:space="preserve">Years 2 and 3: Progress reports</w:t>
      </w:r>
    </w:p>
    <w:p w:rsidR="00000000" w:rsidDel="00000000" w:rsidP="00000000" w:rsidRDefault="00000000" w:rsidRPr="00000000" w14:paraId="00000112">
      <w:pPr>
        <w:spacing w:line="240" w:lineRule="auto"/>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t xml:space="preserve">[Organization Name] will continue these planning and reporting cycles as long as the average number of employees does not fall below 10 in any subsequent year of the planning and reporting cycle.</w:t>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118">
      <w:pPr>
        <w:spacing w:line="240" w:lineRule="auto"/>
        <w:rPr>
          <w:b w:val="1"/>
          <w:sz w:val="24"/>
          <w:szCs w:val="24"/>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1A">
      <w:pPr>
        <w:spacing w:line="240" w:lineRule="auto"/>
        <w:rPr/>
      </w:pPr>
      <w:r w:rsidDel="00000000" w:rsidR="00000000" w:rsidRPr="00000000">
        <w:rPr>
          <w:rtl w:val="0"/>
        </w:rPr>
      </w:r>
    </w:p>
    <w:p w:rsidR="00000000" w:rsidDel="00000000" w:rsidP="00000000" w:rsidRDefault="00000000" w:rsidRPr="00000000" w14:paraId="0000011B">
      <w:pPr>
        <w:spacing w:line="240" w:lineRule="auto"/>
        <w:rPr/>
      </w:pPr>
      <w:r w:rsidDel="00000000" w:rsidR="00000000" w:rsidRPr="00000000">
        <w:rPr>
          <w:rtl w:val="0"/>
        </w:rPr>
        <w:t xml:space="preserve">The initiatives include the following:</w:t>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numPr>
          <w:ilvl w:val="0"/>
          <w:numId w:val="30"/>
        </w:numPr>
        <w:spacing w:line="240" w:lineRule="auto"/>
        <w:ind w:left="720" w:hanging="360"/>
      </w:pPr>
      <w:r w:rsidDel="00000000" w:rsidR="00000000" w:rsidRPr="00000000">
        <w:rPr>
          <w:rtl w:val="0"/>
        </w:rPr>
        <w:t xml:space="preserve">Providing mandatory training on unconscious bias, accessibility, barriers, and inclusion to all managers, supervisors, team leaders, executives, and HR professionals, </w:t>
      </w:r>
    </w:p>
    <w:p w:rsidR="00000000" w:rsidDel="00000000" w:rsidP="00000000" w:rsidRDefault="00000000" w:rsidRPr="00000000" w14:paraId="0000011E">
      <w:pPr>
        <w:numPr>
          <w:ilvl w:val="0"/>
          <w:numId w:val="30"/>
        </w:numPr>
        <w:spacing w:line="240" w:lineRule="auto"/>
        <w:ind w:left="720" w:hanging="360"/>
      </w:pPr>
      <w:r w:rsidDel="00000000" w:rsidR="00000000" w:rsidRPr="00000000">
        <w:rPr>
          <w:rtl w:val="0"/>
        </w:rPr>
        <w:t xml:space="preserve">Offering training to reduce attitudinal barriers, </w:t>
      </w:r>
    </w:p>
    <w:p w:rsidR="00000000" w:rsidDel="00000000" w:rsidP="00000000" w:rsidRDefault="00000000" w:rsidRPr="00000000" w14:paraId="0000011F">
      <w:pPr>
        <w:numPr>
          <w:ilvl w:val="0"/>
          <w:numId w:val="30"/>
        </w:numPr>
        <w:spacing w:line="240" w:lineRule="auto"/>
        <w:ind w:left="720" w:hanging="360"/>
      </w:pPr>
      <w:r w:rsidDel="00000000" w:rsidR="00000000" w:rsidRPr="00000000">
        <w:rPr>
          <w:rtl w:val="0"/>
        </w:rPr>
        <w:t xml:space="preserve">Educating and providing support to managers on employees' performance evaluations, </w:t>
      </w:r>
    </w:p>
    <w:p w:rsidR="00000000" w:rsidDel="00000000" w:rsidP="00000000" w:rsidRDefault="00000000" w:rsidRPr="00000000" w14:paraId="00000120">
      <w:pPr>
        <w:numPr>
          <w:ilvl w:val="0"/>
          <w:numId w:val="30"/>
        </w:numPr>
        <w:spacing w:line="240" w:lineRule="auto"/>
        <w:ind w:left="720" w:hanging="360"/>
      </w:pPr>
      <w:r w:rsidDel="00000000" w:rsidR="00000000" w:rsidRPr="00000000">
        <w:rPr>
          <w:rtl w:val="0"/>
        </w:rPr>
        <w:t xml:space="preserve">Providing training to all employees to improve the work environment for individuals with a disability, and making sign language training available to employees, and </w:t>
      </w:r>
    </w:p>
    <w:p w:rsidR="00000000" w:rsidDel="00000000" w:rsidP="00000000" w:rsidRDefault="00000000" w:rsidRPr="00000000" w14:paraId="00000121">
      <w:pPr>
        <w:numPr>
          <w:ilvl w:val="0"/>
          <w:numId w:val="30"/>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122">
      <w:pPr>
        <w:spacing w:line="240" w:lineRule="auto"/>
        <w:rPr/>
      </w:pPr>
      <w:r w:rsidDel="00000000" w:rsidR="00000000" w:rsidRPr="00000000">
        <w:rPr>
          <w:rtl w:val="0"/>
        </w:rPr>
      </w:r>
    </w:p>
    <w:p w:rsidR="00000000" w:rsidDel="00000000" w:rsidP="00000000" w:rsidRDefault="00000000" w:rsidRPr="00000000" w14:paraId="00000123">
      <w:pPr>
        <w:spacing w:line="240" w:lineRule="auto"/>
        <w:rPr>
          <w:b w:val="1"/>
        </w:rPr>
      </w:pPr>
      <w:r w:rsidDel="00000000" w:rsidR="00000000" w:rsidRPr="00000000">
        <w:rPr>
          <w:b w:val="1"/>
          <w:rtl w:val="0"/>
        </w:rPr>
        <w:t xml:space="preserve">Review of Policy and Plans</w:t>
      </w:r>
    </w:p>
    <w:p w:rsidR="00000000" w:rsidDel="00000000" w:rsidP="00000000" w:rsidRDefault="00000000" w:rsidRPr="00000000" w14:paraId="00000124">
      <w:pPr>
        <w:spacing w:line="240" w:lineRule="auto"/>
        <w:rPr>
          <w:b w:val="1"/>
        </w:rPr>
      </w:pPr>
      <w:r w:rsidDel="00000000" w:rsidR="00000000" w:rsidRPr="00000000">
        <w:rPr>
          <w:rtl w:val="0"/>
        </w:rPr>
      </w:r>
    </w:p>
    <w:p w:rsidR="00000000" w:rsidDel="00000000" w:rsidP="00000000" w:rsidRDefault="00000000" w:rsidRPr="00000000" w14:paraId="00000125">
      <w:pPr>
        <w:spacing w:line="240" w:lineRule="auto"/>
        <w:rPr/>
      </w:pPr>
      <w:r w:rsidDel="00000000" w:rsidR="00000000" w:rsidRPr="00000000">
        <w:rPr>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26">
      <w:pPr>
        <w:spacing w:line="240" w:lineRule="auto"/>
        <w:rPr/>
      </w:pPr>
      <w:r w:rsidDel="00000000" w:rsidR="00000000" w:rsidRPr="00000000">
        <w:rPr>
          <w:rtl w:val="0"/>
        </w:rPr>
      </w:r>
    </w:p>
    <w:p w:rsidR="00000000" w:rsidDel="00000000" w:rsidP="00000000" w:rsidRDefault="00000000" w:rsidRPr="00000000" w14:paraId="00000127">
      <w:pPr>
        <w:spacing w:line="240" w:lineRule="auto"/>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128">
      <w:pPr>
        <w:spacing w:line="240" w:lineRule="auto"/>
        <w:rPr/>
      </w:pPr>
      <w:r w:rsidDel="00000000" w:rsidR="00000000" w:rsidRPr="00000000">
        <w:rPr>
          <w:rtl w:val="0"/>
        </w:rPr>
      </w:r>
    </w:p>
    <w:p w:rsidR="00000000" w:rsidDel="00000000" w:rsidP="00000000" w:rsidRDefault="00000000" w:rsidRPr="00000000" w14:paraId="00000129">
      <w:pPr>
        <w:spacing w:line="240" w:lineRule="auto"/>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12A">
      <w:pPr>
        <w:spacing w:line="240" w:lineRule="auto"/>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b w:val="1"/>
          <w:sz w:val="24"/>
          <w:szCs w:val="24"/>
          <w:rtl w:val="0"/>
        </w:rPr>
        <w:t xml:space="preserve">Violations</w:t>
      </w:r>
      <w:r w:rsidDel="00000000" w:rsidR="00000000" w:rsidRPr="00000000">
        <w:rPr>
          <w:rtl w:val="0"/>
        </w:rPr>
      </w:r>
    </w:p>
    <w:p w:rsidR="00000000" w:rsidDel="00000000" w:rsidP="00000000" w:rsidRDefault="00000000" w:rsidRPr="00000000" w14:paraId="0000012C">
      <w:pPr>
        <w:spacing w:line="240" w:lineRule="auto"/>
        <w:rPr/>
      </w:pPr>
      <w:r w:rsidDel="00000000" w:rsidR="00000000" w:rsidRPr="00000000">
        <w:rPr>
          <w:u w:val="single"/>
          <w:rtl w:val="0"/>
        </w:rPr>
        <w:t xml:space="preserve">Minor Violations </w:t>
      </w:r>
      <w:r w:rsidDel="00000000" w:rsidR="00000000" w:rsidRPr="00000000">
        <w:rPr>
          <w:rtl w:val="0"/>
        </w:rPr>
      </w:r>
    </w:p>
    <w:p w:rsidR="00000000" w:rsidDel="00000000" w:rsidP="00000000" w:rsidRDefault="00000000" w:rsidRPr="00000000" w14:paraId="0000012D">
      <w:pPr>
        <w:spacing w:line="240" w:lineRule="auto"/>
        <w:ind w:left="720" w:firstLine="0"/>
        <w:rPr/>
      </w:pPr>
      <w:r w:rsidDel="00000000" w:rsidR="00000000" w:rsidRPr="00000000">
        <w:rPr>
          <w:rtl w:val="0"/>
        </w:rPr>
      </w:r>
    </w:p>
    <w:p w:rsidR="00000000" w:rsidDel="00000000" w:rsidP="00000000" w:rsidRDefault="00000000" w:rsidRPr="00000000" w14:paraId="0000012E">
      <w:pPr>
        <w:spacing w:line="240" w:lineRule="auto"/>
        <w:rPr/>
      </w:pPr>
      <w:r w:rsidDel="00000000" w:rsidR="00000000" w:rsidRPr="00000000">
        <w:rPr>
          <w:rtl w:val="0"/>
        </w:rPr>
        <w:t xml:space="preserve">Examples of minor violations include:</w:t>
      </w:r>
    </w:p>
    <w:p w:rsidR="00000000" w:rsidDel="00000000" w:rsidP="00000000" w:rsidRDefault="00000000" w:rsidRPr="00000000" w14:paraId="0000012F">
      <w:pPr>
        <w:spacing w:line="240" w:lineRule="auto"/>
        <w:rPr/>
      </w:pPr>
      <w:r w:rsidDel="00000000" w:rsidR="00000000" w:rsidRPr="00000000">
        <w:rPr>
          <w:rtl w:val="0"/>
        </w:rPr>
      </w:r>
    </w:p>
    <w:p w:rsidR="00000000" w:rsidDel="00000000" w:rsidP="00000000" w:rsidRDefault="00000000" w:rsidRPr="00000000" w14:paraId="00000130">
      <w:pPr>
        <w:numPr>
          <w:ilvl w:val="0"/>
          <w:numId w:val="24"/>
        </w:numPr>
        <w:spacing w:line="240" w:lineRule="auto"/>
        <w:ind w:left="720" w:hanging="360"/>
      </w:pPr>
      <w:r w:rsidDel="00000000" w:rsidR="00000000" w:rsidRPr="00000000">
        <w:rPr>
          <w:rtl w:val="0"/>
        </w:rPr>
        <w:t xml:space="preserve">Not publishing an accessibility plan;</w:t>
      </w:r>
    </w:p>
    <w:p w:rsidR="00000000" w:rsidDel="00000000" w:rsidP="00000000" w:rsidRDefault="00000000" w:rsidRPr="00000000" w14:paraId="00000131">
      <w:pPr>
        <w:numPr>
          <w:ilvl w:val="0"/>
          <w:numId w:val="24"/>
        </w:numPr>
        <w:spacing w:line="240" w:lineRule="auto"/>
        <w:ind w:left="720" w:hanging="360"/>
      </w:pPr>
      <w:r w:rsidDel="00000000" w:rsidR="00000000" w:rsidRPr="00000000">
        <w:rPr>
          <w:rtl w:val="0"/>
        </w:rPr>
        <w:t xml:space="preserve">Not having a feedback process;</w:t>
      </w:r>
    </w:p>
    <w:p w:rsidR="00000000" w:rsidDel="00000000" w:rsidP="00000000" w:rsidRDefault="00000000" w:rsidRPr="00000000" w14:paraId="00000132">
      <w:pPr>
        <w:numPr>
          <w:ilvl w:val="0"/>
          <w:numId w:val="24"/>
        </w:numPr>
        <w:spacing w:line="240" w:lineRule="auto"/>
        <w:ind w:left="720" w:hanging="360"/>
      </w:pPr>
      <w:r w:rsidDel="00000000" w:rsidR="00000000" w:rsidRPr="00000000">
        <w:rPr>
          <w:rtl w:val="0"/>
        </w:rPr>
        <w:t xml:space="preserve">Not publishing progress reports; or</w:t>
      </w:r>
    </w:p>
    <w:p w:rsidR="00000000" w:rsidDel="00000000" w:rsidP="00000000" w:rsidRDefault="00000000" w:rsidRPr="00000000" w14:paraId="00000133">
      <w:pPr>
        <w:numPr>
          <w:ilvl w:val="0"/>
          <w:numId w:val="24"/>
        </w:numPr>
        <w:spacing w:line="240" w:lineRule="auto"/>
        <w:ind w:left="720" w:hanging="360"/>
      </w:pPr>
      <w:r w:rsidDel="00000000" w:rsidR="00000000" w:rsidRPr="00000000">
        <w:rPr>
          <w:rtl w:val="0"/>
        </w:rPr>
        <w:t xml:space="preserve">Not consulting persons with disabilities when preparing an accessibility plan or a progress report.</w:t>
      </w:r>
    </w:p>
    <w:p w:rsidR="00000000" w:rsidDel="00000000" w:rsidP="00000000" w:rsidRDefault="00000000" w:rsidRPr="00000000" w14:paraId="00000134">
      <w:pPr>
        <w:spacing w:line="240" w:lineRule="auto"/>
        <w:ind w:left="720" w:firstLine="0"/>
        <w:rPr/>
      </w:pPr>
      <w:r w:rsidDel="00000000" w:rsidR="00000000" w:rsidRPr="00000000">
        <w:rPr>
          <w:rtl w:val="0"/>
        </w:rPr>
      </w:r>
    </w:p>
    <w:p w:rsidR="00000000" w:rsidDel="00000000" w:rsidP="00000000" w:rsidRDefault="00000000" w:rsidRPr="00000000" w14:paraId="00000135">
      <w:pPr>
        <w:spacing w:line="240" w:lineRule="auto"/>
        <w:rPr>
          <w:u w:val="single"/>
        </w:rPr>
      </w:pPr>
      <w:r w:rsidDel="00000000" w:rsidR="00000000" w:rsidRPr="00000000">
        <w:rPr>
          <w:u w:val="single"/>
          <w:rtl w:val="0"/>
        </w:rPr>
        <w:t xml:space="preserve">Serious violations</w:t>
      </w:r>
    </w:p>
    <w:p w:rsidR="00000000" w:rsidDel="00000000" w:rsidP="00000000" w:rsidRDefault="00000000" w:rsidRPr="00000000" w14:paraId="00000136">
      <w:pPr>
        <w:spacing w:line="240" w:lineRule="auto"/>
        <w:rPr>
          <w:u w:val="single"/>
        </w:rPr>
      </w:pP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rtl w:val="0"/>
        </w:rPr>
        <w:t xml:space="preserve">Examples of serious violations include:</w:t>
      </w:r>
    </w:p>
    <w:p w:rsidR="00000000" w:rsidDel="00000000" w:rsidP="00000000" w:rsidRDefault="00000000" w:rsidRPr="00000000" w14:paraId="00000138">
      <w:pPr>
        <w:spacing w:line="240" w:lineRule="auto"/>
        <w:rPr/>
      </w:pPr>
      <w:r w:rsidDel="00000000" w:rsidR="00000000" w:rsidRPr="00000000">
        <w:rPr>
          <w:rtl w:val="0"/>
        </w:rPr>
      </w:r>
    </w:p>
    <w:p w:rsidR="00000000" w:rsidDel="00000000" w:rsidP="00000000" w:rsidRDefault="00000000" w:rsidRPr="00000000" w14:paraId="00000139">
      <w:pPr>
        <w:numPr>
          <w:ilvl w:val="0"/>
          <w:numId w:val="5"/>
        </w:numPr>
        <w:spacing w:line="240" w:lineRule="auto"/>
        <w:ind w:left="720" w:hanging="360"/>
      </w:pPr>
      <w:r w:rsidDel="00000000" w:rsidR="00000000" w:rsidRPr="00000000">
        <w:rPr>
          <w:rtl w:val="0"/>
        </w:rPr>
        <w:t xml:space="preserve">Not following an order from the Accessibility Commissioner to stop breaking the rules; or</w:t>
      </w:r>
    </w:p>
    <w:p w:rsidR="00000000" w:rsidDel="00000000" w:rsidP="00000000" w:rsidRDefault="00000000" w:rsidRPr="00000000" w14:paraId="0000013A">
      <w:pPr>
        <w:numPr>
          <w:ilvl w:val="0"/>
          <w:numId w:val="5"/>
        </w:numPr>
        <w:spacing w:line="240" w:lineRule="auto"/>
        <w:ind w:left="720" w:hanging="360"/>
      </w:pPr>
      <w:r w:rsidDel="00000000" w:rsidR="00000000" w:rsidRPr="00000000">
        <w:rPr>
          <w:rtl w:val="0"/>
        </w:rPr>
        <w:t xml:space="preserve">Not following an order from the Accessibility Commissioner to hand over records and information.</w:t>
      </w:r>
    </w:p>
    <w:p w:rsidR="00000000" w:rsidDel="00000000" w:rsidP="00000000" w:rsidRDefault="00000000" w:rsidRPr="00000000" w14:paraId="0000013B">
      <w:pPr>
        <w:spacing w:line="240" w:lineRule="auto"/>
        <w:rPr/>
      </w:pPr>
      <w:r w:rsidDel="00000000" w:rsidR="00000000" w:rsidRPr="00000000">
        <w:rPr>
          <w:rtl w:val="0"/>
        </w:rPr>
      </w:r>
    </w:p>
    <w:p w:rsidR="00000000" w:rsidDel="00000000" w:rsidP="00000000" w:rsidRDefault="00000000" w:rsidRPr="00000000" w14:paraId="0000013C">
      <w:pPr>
        <w:spacing w:line="240" w:lineRule="auto"/>
        <w:rPr>
          <w:u w:val="single"/>
        </w:rPr>
      </w:pPr>
      <w:r w:rsidDel="00000000" w:rsidR="00000000" w:rsidRPr="00000000">
        <w:rPr>
          <w:u w:val="single"/>
          <w:rtl w:val="0"/>
        </w:rPr>
        <w:t xml:space="preserve">Very Serious Violations</w:t>
      </w:r>
    </w:p>
    <w:p w:rsidR="00000000" w:rsidDel="00000000" w:rsidP="00000000" w:rsidRDefault="00000000" w:rsidRPr="00000000" w14:paraId="0000013D">
      <w:pPr>
        <w:spacing w:line="240" w:lineRule="auto"/>
        <w:rPr>
          <w:u w:val="single"/>
        </w:rPr>
      </w:pPr>
      <w:r w:rsidDel="00000000" w:rsidR="00000000" w:rsidRPr="00000000">
        <w:rPr>
          <w:rtl w:val="0"/>
        </w:rPr>
      </w:r>
    </w:p>
    <w:p w:rsidR="00000000" w:rsidDel="00000000" w:rsidP="00000000" w:rsidRDefault="00000000" w:rsidRPr="00000000" w14:paraId="0000013E">
      <w:pPr>
        <w:spacing w:line="240" w:lineRule="auto"/>
        <w:rPr/>
      </w:pPr>
      <w:r w:rsidDel="00000000" w:rsidR="00000000" w:rsidRPr="00000000">
        <w:rPr>
          <w:rtl w:val="0"/>
        </w:rPr>
        <w:t xml:space="preserve">Examples of very serious violations include:</w:t>
      </w:r>
    </w:p>
    <w:p w:rsidR="00000000" w:rsidDel="00000000" w:rsidP="00000000" w:rsidRDefault="00000000" w:rsidRPr="00000000" w14:paraId="0000013F">
      <w:pPr>
        <w:spacing w:line="240" w:lineRule="auto"/>
        <w:rPr/>
      </w:pPr>
      <w:r w:rsidDel="00000000" w:rsidR="00000000" w:rsidRPr="00000000">
        <w:rPr>
          <w:rtl w:val="0"/>
        </w:rPr>
      </w:r>
    </w:p>
    <w:p w:rsidR="00000000" w:rsidDel="00000000" w:rsidP="00000000" w:rsidRDefault="00000000" w:rsidRPr="00000000" w14:paraId="00000140">
      <w:pPr>
        <w:numPr>
          <w:ilvl w:val="0"/>
          <w:numId w:val="6"/>
        </w:numPr>
        <w:spacing w:line="240" w:lineRule="auto"/>
        <w:ind w:left="720" w:hanging="360"/>
      </w:pPr>
      <w:r w:rsidDel="00000000" w:rsidR="00000000" w:rsidRPr="00000000">
        <w:rPr>
          <w:rtl w:val="0"/>
        </w:rPr>
        <w:t xml:space="preserve">Lying to the Accessibility Commissioner; or</w:t>
      </w:r>
    </w:p>
    <w:p w:rsidR="00000000" w:rsidDel="00000000" w:rsidP="00000000" w:rsidRDefault="00000000" w:rsidRPr="00000000" w14:paraId="00000141">
      <w:pPr>
        <w:numPr>
          <w:ilvl w:val="0"/>
          <w:numId w:val="6"/>
        </w:numPr>
        <w:spacing w:line="240" w:lineRule="auto"/>
        <w:ind w:left="720" w:hanging="360"/>
      </w:pPr>
      <w:r w:rsidDel="00000000" w:rsidR="00000000" w:rsidRPr="00000000">
        <w:rPr>
          <w:rtl w:val="0"/>
        </w:rPr>
        <w:t xml:space="preserve">Preventing the Accessibility Commissioner from doing their job. </w:t>
      </w:r>
    </w:p>
    <w:p w:rsidR="00000000" w:rsidDel="00000000" w:rsidP="00000000" w:rsidRDefault="00000000" w:rsidRPr="00000000" w14:paraId="00000142">
      <w:pPr>
        <w:spacing w:line="240" w:lineRule="auto"/>
        <w:rPr/>
      </w:pPr>
      <w:r w:rsidDel="00000000" w:rsidR="00000000" w:rsidRPr="00000000">
        <w:rPr>
          <w:rtl w:val="0"/>
        </w:rPr>
      </w:r>
    </w:p>
    <w:p w:rsidR="00000000" w:rsidDel="00000000" w:rsidP="00000000" w:rsidRDefault="00000000" w:rsidRPr="00000000" w14:paraId="00000143">
      <w:pPr>
        <w:spacing w:line="240" w:lineRule="auto"/>
        <w:rPr>
          <w:u w:val="single"/>
        </w:rPr>
      </w:pPr>
      <w:r w:rsidDel="00000000" w:rsidR="00000000" w:rsidRPr="00000000">
        <w:rPr>
          <w:u w:val="single"/>
          <w:rtl w:val="0"/>
        </w:rPr>
        <w:t xml:space="preserve">Penalties for Violations</w:t>
      </w:r>
    </w:p>
    <w:p w:rsidR="00000000" w:rsidDel="00000000" w:rsidP="00000000" w:rsidRDefault="00000000" w:rsidRPr="00000000" w14:paraId="00000144">
      <w:pPr>
        <w:spacing w:line="240" w:lineRule="auto"/>
        <w:rPr>
          <w:u w:val="single"/>
        </w:rPr>
      </w:pPr>
      <w:r w:rsidDel="00000000" w:rsidR="00000000" w:rsidRPr="00000000">
        <w:rPr>
          <w:rtl w:val="0"/>
        </w:rPr>
      </w:r>
    </w:p>
    <w:p w:rsidR="00000000" w:rsidDel="00000000" w:rsidP="00000000" w:rsidRDefault="00000000" w:rsidRPr="00000000" w14:paraId="00000145">
      <w:pPr>
        <w:spacing w:line="240" w:lineRule="auto"/>
        <w:rPr/>
      </w:pPr>
      <w:r w:rsidDel="00000000" w:rsidR="00000000" w:rsidRPr="00000000">
        <w:rPr>
          <w:rtl w:val="0"/>
        </w:rPr>
        <w:t xml:space="preserve">Penalty amounts are calculated based on a number of factors, whereby small businesses and individuals are fined lower amounts and large businesses and organizations are fined larger amounts.</w:t>
      </w:r>
    </w:p>
    <w:p w:rsidR="00000000" w:rsidDel="00000000" w:rsidP="00000000" w:rsidRDefault="00000000" w:rsidRPr="00000000" w14:paraId="00000146">
      <w:pPr>
        <w:spacing w:line="240" w:lineRule="auto"/>
        <w:rPr/>
      </w:pPr>
      <w:r w:rsidDel="00000000" w:rsidR="00000000" w:rsidRPr="00000000">
        <w:rPr>
          <w:rtl w:val="0"/>
        </w:rPr>
      </w:r>
    </w:p>
    <w:p w:rsidR="00000000" w:rsidDel="00000000" w:rsidP="00000000" w:rsidRDefault="00000000" w:rsidRPr="00000000" w14:paraId="00000147">
      <w:pPr>
        <w:spacing w:line="240" w:lineRule="auto"/>
        <w:rPr/>
      </w:pPr>
      <w:r w:rsidDel="00000000" w:rsidR="00000000" w:rsidRPr="00000000">
        <w:rPr>
          <w:rtl w:val="0"/>
        </w:rPr>
        <w:t xml:space="preserve">Penalties for violations of the Accessible Canada Act are determined by</w:t>
      </w:r>
    </w:p>
    <w:p w:rsidR="00000000" w:rsidDel="00000000" w:rsidP="00000000" w:rsidRDefault="00000000" w:rsidRPr="00000000" w14:paraId="00000148">
      <w:pPr>
        <w:numPr>
          <w:ilvl w:val="0"/>
          <w:numId w:val="17"/>
        </w:numPr>
        <w:spacing w:line="240" w:lineRule="auto"/>
        <w:ind w:left="720" w:hanging="360"/>
      </w:pPr>
      <w:r w:rsidDel="00000000" w:rsidR="00000000" w:rsidRPr="00000000">
        <w:rPr>
          <w:rtl w:val="0"/>
        </w:rPr>
        <w:t xml:space="preserve">The severity of the violation;</w:t>
      </w:r>
    </w:p>
    <w:p w:rsidR="00000000" w:rsidDel="00000000" w:rsidP="00000000" w:rsidRDefault="00000000" w:rsidRPr="00000000" w14:paraId="00000149">
      <w:pPr>
        <w:numPr>
          <w:ilvl w:val="0"/>
          <w:numId w:val="17"/>
        </w:numPr>
        <w:spacing w:line="240" w:lineRule="auto"/>
        <w:ind w:left="720" w:hanging="360"/>
      </w:pPr>
      <w:r w:rsidDel="00000000" w:rsidR="00000000" w:rsidRPr="00000000">
        <w:rPr>
          <w:rtl w:val="0"/>
        </w:rPr>
        <w:t xml:space="preserve">The frequency of violations; </w:t>
      </w:r>
    </w:p>
    <w:p w:rsidR="00000000" w:rsidDel="00000000" w:rsidP="00000000" w:rsidRDefault="00000000" w:rsidRPr="00000000" w14:paraId="0000014A">
      <w:pPr>
        <w:numPr>
          <w:ilvl w:val="0"/>
          <w:numId w:val="17"/>
        </w:numPr>
        <w:spacing w:line="240" w:lineRule="auto"/>
        <w:ind w:left="720" w:hanging="360"/>
      </w:pPr>
      <w:r w:rsidDel="00000000" w:rsidR="00000000" w:rsidRPr="00000000">
        <w:rPr>
          <w:rtl w:val="0"/>
        </w:rPr>
        <w:t xml:space="preserve">The harm done by the violations;</w:t>
      </w:r>
    </w:p>
    <w:p w:rsidR="00000000" w:rsidDel="00000000" w:rsidP="00000000" w:rsidRDefault="00000000" w:rsidRPr="00000000" w14:paraId="0000014B">
      <w:pPr>
        <w:numPr>
          <w:ilvl w:val="0"/>
          <w:numId w:val="17"/>
        </w:numPr>
        <w:spacing w:line="240" w:lineRule="auto"/>
        <w:ind w:left="720" w:hanging="360"/>
      </w:pPr>
      <w:r w:rsidDel="00000000" w:rsidR="00000000" w:rsidRPr="00000000">
        <w:rPr>
          <w:rtl w:val="0"/>
        </w:rPr>
        <w:t xml:space="preserve">Whether the organization was acting carelessly;</w:t>
      </w:r>
    </w:p>
    <w:p w:rsidR="00000000" w:rsidDel="00000000" w:rsidP="00000000" w:rsidRDefault="00000000" w:rsidRPr="00000000" w14:paraId="0000014C">
      <w:pPr>
        <w:numPr>
          <w:ilvl w:val="0"/>
          <w:numId w:val="17"/>
        </w:numPr>
        <w:spacing w:line="240" w:lineRule="auto"/>
        <w:ind w:left="720" w:hanging="360"/>
      </w:pPr>
      <w:r w:rsidDel="00000000" w:rsidR="00000000" w:rsidRPr="00000000">
        <w:rPr>
          <w:rtl w:val="0"/>
        </w:rPr>
        <w:t xml:space="preserve">Whether the organization benefited from violating the Act; and</w:t>
      </w:r>
    </w:p>
    <w:p w:rsidR="00000000" w:rsidDel="00000000" w:rsidP="00000000" w:rsidRDefault="00000000" w:rsidRPr="00000000" w14:paraId="0000014D">
      <w:pPr>
        <w:numPr>
          <w:ilvl w:val="0"/>
          <w:numId w:val="17"/>
        </w:numPr>
        <w:spacing w:line="240" w:lineRule="auto"/>
        <w:ind w:left="720" w:hanging="360"/>
      </w:pPr>
      <w:r w:rsidDel="00000000" w:rsidR="00000000" w:rsidRPr="00000000">
        <w:rPr>
          <w:rtl w:val="0"/>
        </w:rPr>
        <w:t xml:space="preserve">Whether the organization assisted the Accessibility Commissioner with the investigation. </w:t>
      </w:r>
    </w:p>
    <w:p w:rsidR="00000000" w:rsidDel="00000000" w:rsidP="00000000" w:rsidRDefault="00000000" w:rsidRPr="00000000" w14:paraId="0000014E">
      <w:pPr>
        <w:spacing w:line="240" w:lineRule="auto"/>
        <w:rPr/>
      </w:pPr>
      <w:r w:rsidDel="00000000" w:rsidR="00000000" w:rsidRPr="00000000">
        <w:rPr>
          <w:rtl w:val="0"/>
        </w:rPr>
      </w:r>
    </w:p>
    <w:p w:rsidR="00000000" w:rsidDel="00000000" w:rsidP="00000000" w:rsidRDefault="00000000" w:rsidRPr="00000000" w14:paraId="0000014F">
      <w:pPr>
        <w:spacing w:line="240" w:lineRule="auto"/>
        <w:rPr/>
      </w:pPr>
      <w:r w:rsidDel="00000000" w:rsidR="00000000" w:rsidRPr="00000000">
        <w:rPr>
          <w:rtl w:val="0"/>
        </w:rPr>
        <w:t xml:space="preserve">Paying a penalty fee within 15 days will decrease the penalty amount by 10%.</w:t>
      </w:r>
    </w:p>
    <w:p w:rsidR="00000000" w:rsidDel="00000000" w:rsidP="00000000" w:rsidRDefault="00000000" w:rsidRPr="00000000" w14:paraId="00000150">
      <w:pPr>
        <w:spacing w:line="240" w:lineRule="auto"/>
        <w:rPr/>
      </w:pPr>
      <w:r w:rsidDel="00000000" w:rsidR="00000000" w:rsidRPr="00000000">
        <w:rPr>
          <w:rtl w:val="0"/>
        </w:rPr>
      </w:r>
    </w:p>
    <w:p w:rsidR="00000000" w:rsidDel="00000000" w:rsidP="00000000" w:rsidRDefault="00000000" w:rsidRPr="00000000" w14:paraId="00000151">
      <w:pPr>
        <w:spacing w:line="240" w:lineRule="auto"/>
        <w:rPr/>
      </w:pPr>
      <w:r w:rsidDel="00000000" w:rsidR="00000000" w:rsidRPr="00000000">
        <w:rPr>
          <w:rtl w:val="0"/>
        </w:rPr>
        <w:t xml:space="preserve">Penalties will be administered in accordance with the following chart.</w:t>
      </w:r>
    </w:p>
    <w:p w:rsidR="00000000" w:rsidDel="00000000" w:rsidP="00000000" w:rsidRDefault="00000000" w:rsidRPr="00000000" w14:paraId="00000152">
      <w:pPr>
        <w:spacing w:line="240" w:lineRule="auto"/>
        <w:rPr/>
      </w:pPr>
      <w:r w:rsidDel="00000000" w:rsidR="00000000" w:rsidRPr="00000000">
        <w:rPr>
          <w:rtl w:val="0"/>
        </w:rPr>
      </w:r>
    </w:p>
    <w:tbl>
      <w:tblPr>
        <w:tblStyle w:val="Table7"/>
        <w:tblW w:w="937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95"/>
        <w:gridCol w:w="1995"/>
        <w:gridCol w:w="1995"/>
        <w:gridCol w:w="1995"/>
        <w:tblGridChange w:id="0">
          <w:tblGrid>
            <w:gridCol w:w="1395"/>
            <w:gridCol w:w="1995"/>
            <w:gridCol w:w="1995"/>
            <w:gridCol w:w="1995"/>
            <w:gridCol w:w="1995"/>
          </w:tblGrid>
        </w:tblGridChange>
      </w:tblGrid>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pPr>
            <w:r w:rsidDel="00000000" w:rsidR="00000000" w:rsidRPr="00000000">
              <w:rPr>
                <w:rtl w:val="0"/>
              </w:rPr>
              <w:t xml:space="preserve">Classification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jc w:val="center"/>
              <w:rPr/>
            </w:pPr>
            <w:r w:rsidDel="00000000" w:rsidR="00000000" w:rsidRPr="00000000">
              <w:rPr>
                <w:rtl w:val="0"/>
              </w:rPr>
              <w:t xml:space="preserve">1st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jc w:val="center"/>
              <w:rPr/>
            </w:pPr>
            <w:r w:rsidDel="00000000" w:rsidR="00000000" w:rsidRPr="00000000">
              <w:rPr>
                <w:rtl w:val="0"/>
              </w:rPr>
              <w:t xml:space="preserve">2nd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jc w:val="center"/>
              <w:rPr/>
            </w:pPr>
            <w:r w:rsidDel="00000000" w:rsidR="00000000" w:rsidRPr="00000000">
              <w:rPr>
                <w:rtl w:val="0"/>
              </w:rPr>
              <w:t xml:space="preserve">3rd  Violation </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pPr>
            <w:r w:rsidDel="00000000" w:rsidR="00000000" w:rsidRPr="00000000">
              <w:rPr>
                <w:rtl w:val="0"/>
              </w:rPr>
              <w:t xml:space="preserve"> 4th+ Violation</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pPr>
            <w:r w:rsidDel="00000000" w:rsidR="00000000" w:rsidRPr="00000000">
              <w:rPr>
                <w:rtl w:val="0"/>
              </w:rPr>
              <w:t xml:space="preserve">Minor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pPr>
            <w:r w:rsidDel="00000000" w:rsidR="00000000" w:rsidRPr="00000000">
              <w:rPr>
                <w:rtl w:val="0"/>
              </w:rPr>
              <w:t xml:space="preserve">$1,000-$10,000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jc w:val="center"/>
              <w:rPr/>
            </w:pPr>
            <w:r w:rsidDel="00000000" w:rsidR="00000000" w:rsidRPr="00000000">
              <w:rPr>
                <w:rtl w:val="0"/>
              </w:rPr>
              <w:t xml:space="preserve">$10,000-$25,000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pPr>
            <w:r w:rsidDel="00000000" w:rsidR="00000000" w:rsidRPr="00000000">
              <w:rPr>
                <w:rtl w:val="0"/>
              </w:rPr>
              <w:t xml:space="preserve">$50,000-$75,000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pPr>
            <w:r w:rsidDel="00000000" w:rsidR="00000000" w:rsidRPr="00000000">
              <w:rPr>
                <w:rtl w:val="0"/>
              </w:rPr>
              <w:t xml:space="preserve">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pPr>
            <w:r w:rsidDel="00000000" w:rsidR="00000000" w:rsidRPr="00000000">
              <w:rPr>
                <w:rtl w:val="0"/>
              </w:rPr>
              <w:t xml:space="preserve">$10,000-$25,000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pPr>
            <w:r w:rsidDel="00000000" w:rsidR="00000000" w:rsidRPr="00000000">
              <w:rPr>
                <w:rtl w:val="0"/>
              </w:rPr>
              <w:t xml:space="preserve">$50,000-$100,000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pPr>
            <w:r w:rsidDel="00000000" w:rsidR="00000000" w:rsidRPr="00000000">
              <w:rPr>
                <w:rtl w:val="0"/>
              </w:rPr>
              <w:t xml:space="preserve">$100,000-$150,000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pPr>
            <w:r w:rsidDel="00000000" w:rsidR="00000000" w:rsidRPr="00000000">
              <w:rPr>
                <w:rtl w:val="0"/>
              </w:rPr>
              <w:t xml:space="preserve">Very 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pPr>
            <w:r w:rsidDel="00000000" w:rsidR="00000000" w:rsidRPr="00000000">
              <w:rPr>
                <w:rtl w:val="0"/>
              </w:rPr>
              <w:t xml:space="preserve">$50,000-$100,000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pPr>
            <w:r w:rsidDel="00000000" w:rsidR="00000000" w:rsidRPr="00000000">
              <w:rPr>
                <w:rtl w:val="0"/>
              </w:rPr>
              <w:t xml:space="preserve">$100,000-$150,000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pPr>
            <w:r w:rsidDel="00000000" w:rsidR="00000000" w:rsidRPr="00000000">
              <w:rPr>
                <w:rtl w:val="0"/>
              </w:rPr>
              <w:t xml:space="preserve">$150,000-$250,000</w:t>
            </w:r>
          </w:p>
        </w:tc>
      </w:tr>
    </w:tbl>
    <w:p w:rsidR="00000000" w:rsidDel="00000000" w:rsidP="00000000" w:rsidRDefault="00000000" w:rsidRPr="00000000" w14:paraId="00000167">
      <w:pPr>
        <w:spacing w:line="240" w:lineRule="auto"/>
        <w:rPr/>
      </w:pPr>
      <w:r w:rsidDel="00000000" w:rsidR="00000000" w:rsidRPr="00000000">
        <w:rPr>
          <w:rtl w:val="0"/>
        </w:rPr>
        <w:t xml:space="preserve"> </w:t>
      </w:r>
    </w:p>
    <w:p w:rsidR="00000000" w:rsidDel="00000000" w:rsidP="00000000" w:rsidRDefault="00000000" w:rsidRPr="00000000" w14:paraId="00000168">
      <w:pPr>
        <w:spacing w:line="240" w:lineRule="auto"/>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hNX5tjAqoj0yluF2Vr80St1zQ==">CgMxLjAyCGguZ2pkZ3hzOAByITFVMWVIb1YzVER3aEVHZmZaYVJxb3hrSmozdnVJTzkwUg==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